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EA6A5" w14:textId="3F017513" w:rsidR="00616405" w:rsidRPr="008D1129" w:rsidRDefault="00616405" w:rsidP="00616405">
      <w:pPr>
        <w:jc w:val="center"/>
        <w:rPr>
          <w:b/>
          <w:sz w:val="36"/>
          <w:szCs w:val="36"/>
        </w:rPr>
      </w:pPr>
      <w:r w:rsidRPr="008D1129">
        <w:rPr>
          <w:b/>
          <w:sz w:val="36"/>
          <w:szCs w:val="36"/>
        </w:rPr>
        <w:t>GOOD FAITH ESTIMATE</w:t>
      </w:r>
      <w:r w:rsidR="00A57DC1">
        <w:rPr>
          <w:b/>
          <w:sz w:val="36"/>
          <w:szCs w:val="36"/>
        </w:rPr>
        <w:t xml:space="preserve"> 2025</w:t>
      </w:r>
    </w:p>
    <w:p w14:paraId="4CCBBC77" w14:textId="77777777" w:rsidR="009B1887" w:rsidRDefault="009B1887" w:rsidP="00861760">
      <w:pPr>
        <w:spacing w:after="0" w:line="240" w:lineRule="auto"/>
        <w:rPr>
          <w:sz w:val="36"/>
          <w:szCs w:val="36"/>
        </w:rPr>
      </w:pPr>
    </w:p>
    <w:p w14:paraId="3F0A07BC" w14:textId="77777777" w:rsidR="00616405" w:rsidRPr="008F73AE" w:rsidRDefault="00616405" w:rsidP="00861760">
      <w:pPr>
        <w:spacing w:after="0" w:line="240" w:lineRule="auto"/>
        <w:rPr>
          <w:sz w:val="24"/>
          <w:szCs w:val="24"/>
        </w:rPr>
      </w:pPr>
      <w:r w:rsidRPr="00861760">
        <w:rPr>
          <w:b/>
          <w:sz w:val="24"/>
          <w:szCs w:val="24"/>
        </w:rPr>
        <w:t>Provider Name</w:t>
      </w:r>
      <w:r w:rsidRPr="008F73AE">
        <w:rPr>
          <w:sz w:val="24"/>
          <w:szCs w:val="24"/>
        </w:rPr>
        <w:t xml:space="preserve">: Gina M. Garbell, </w:t>
      </w:r>
      <w:proofErr w:type="spellStart"/>
      <w:r w:rsidRPr="008F73AE">
        <w:rPr>
          <w:sz w:val="24"/>
          <w:szCs w:val="24"/>
        </w:rPr>
        <w:t>Psy.D</w:t>
      </w:r>
      <w:proofErr w:type="spellEnd"/>
      <w:r w:rsidRPr="008F73AE">
        <w:rPr>
          <w:sz w:val="24"/>
          <w:szCs w:val="24"/>
        </w:rPr>
        <w:t>.</w:t>
      </w:r>
    </w:p>
    <w:p w14:paraId="7ED77D5A" w14:textId="77777777" w:rsidR="00616405" w:rsidRPr="008F73AE" w:rsidRDefault="00616405" w:rsidP="00861760">
      <w:pPr>
        <w:spacing w:after="0" w:line="240" w:lineRule="auto"/>
        <w:rPr>
          <w:sz w:val="24"/>
          <w:szCs w:val="24"/>
        </w:rPr>
      </w:pPr>
      <w:r w:rsidRPr="00861760">
        <w:rPr>
          <w:b/>
          <w:sz w:val="24"/>
          <w:szCs w:val="24"/>
        </w:rPr>
        <w:t>License #</w:t>
      </w:r>
      <w:r w:rsidRPr="008F73AE">
        <w:rPr>
          <w:sz w:val="24"/>
          <w:szCs w:val="24"/>
        </w:rPr>
        <w:t>: PSY 18909</w:t>
      </w:r>
    </w:p>
    <w:p w14:paraId="2BF0DF88" w14:textId="77777777" w:rsidR="00616405" w:rsidRPr="008F73AE" w:rsidRDefault="00616405" w:rsidP="00861760">
      <w:pPr>
        <w:spacing w:after="0" w:line="240" w:lineRule="auto"/>
        <w:rPr>
          <w:sz w:val="24"/>
          <w:szCs w:val="24"/>
        </w:rPr>
      </w:pPr>
      <w:r w:rsidRPr="00861760">
        <w:rPr>
          <w:b/>
          <w:sz w:val="24"/>
          <w:szCs w:val="24"/>
        </w:rPr>
        <w:t>Provider Address</w:t>
      </w:r>
      <w:r w:rsidRPr="008F73AE">
        <w:rPr>
          <w:sz w:val="24"/>
          <w:szCs w:val="24"/>
        </w:rPr>
        <w:t xml:space="preserve">: 3434 </w:t>
      </w:r>
      <w:proofErr w:type="spellStart"/>
      <w:r w:rsidRPr="008F73AE">
        <w:rPr>
          <w:sz w:val="24"/>
          <w:szCs w:val="24"/>
        </w:rPr>
        <w:t>Truxtun</w:t>
      </w:r>
      <w:proofErr w:type="spellEnd"/>
      <w:r w:rsidRPr="008F73AE">
        <w:rPr>
          <w:sz w:val="24"/>
          <w:szCs w:val="24"/>
        </w:rPr>
        <w:t xml:space="preserve"> Ave. #245, Bakersfield, CA 93301</w:t>
      </w:r>
    </w:p>
    <w:p w14:paraId="52BC255E" w14:textId="77777777" w:rsidR="00616405" w:rsidRPr="008F73AE" w:rsidRDefault="00616405" w:rsidP="00861760">
      <w:pPr>
        <w:spacing w:after="0" w:line="240" w:lineRule="auto"/>
        <w:rPr>
          <w:sz w:val="24"/>
          <w:szCs w:val="24"/>
        </w:rPr>
      </w:pPr>
      <w:r w:rsidRPr="00861760">
        <w:rPr>
          <w:b/>
          <w:sz w:val="24"/>
          <w:szCs w:val="24"/>
        </w:rPr>
        <w:t>Provider Phone #</w:t>
      </w:r>
      <w:r w:rsidRPr="008F73AE">
        <w:rPr>
          <w:sz w:val="24"/>
          <w:szCs w:val="24"/>
        </w:rPr>
        <w:t>: (661) 631-0528</w:t>
      </w:r>
    </w:p>
    <w:p w14:paraId="16F2737F" w14:textId="77777777" w:rsidR="00616405" w:rsidRPr="008F73AE" w:rsidRDefault="00616405" w:rsidP="00861760">
      <w:pPr>
        <w:spacing w:after="0" w:line="240" w:lineRule="auto"/>
        <w:rPr>
          <w:sz w:val="24"/>
          <w:szCs w:val="24"/>
        </w:rPr>
      </w:pPr>
      <w:r w:rsidRPr="00861760">
        <w:rPr>
          <w:b/>
          <w:sz w:val="24"/>
          <w:szCs w:val="24"/>
        </w:rPr>
        <w:t>Provider Tax ID</w:t>
      </w:r>
      <w:r w:rsidR="00861760">
        <w:rPr>
          <w:b/>
          <w:sz w:val="24"/>
          <w:szCs w:val="24"/>
        </w:rPr>
        <w:t xml:space="preserve"> </w:t>
      </w:r>
      <w:r w:rsidRPr="00861760">
        <w:rPr>
          <w:b/>
          <w:sz w:val="24"/>
          <w:szCs w:val="24"/>
        </w:rPr>
        <w:t>#</w:t>
      </w:r>
      <w:r w:rsidR="00861760">
        <w:rPr>
          <w:sz w:val="24"/>
          <w:szCs w:val="24"/>
        </w:rPr>
        <w:t>:</w:t>
      </w:r>
      <w:r w:rsidRPr="008F73AE">
        <w:rPr>
          <w:sz w:val="24"/>
          <w:szCs w:val="24"/>
        </w:rPr>
        <w:t xml:space="preserve"> 26-3640822</w:t>
      </w:r>
    </w:p>
    <w:p w14:paraId="6E459BA3" w14:textId="77777777" w:rsidR="00616405" w:rsidRPr="008F73AE" w:rsidRDefault="00616405" w:rsidP="00861760">
      <w:pPr>
        <w:spacing w:after="0" w:line="240" w:lineRule="auto"/>
        <w:rPr>
          <w:sz w:val="24"/>
          <w:szCs w:val="24"/>
        </w:rPr>
      </w:pPr>
    </w:p>
    <w:p w14:paraId="7F70A782" w14:textId="77777777" w:rsidR="00616405" w:rsidRPr="008F73AE" w:rsidRDefault="00616405" w:rsidP="00861760">
      <w:pPr>
        <w:spacing w:after="0" w:line="240" w:lineRule="auto"/>
        <w:rPr>
          <w:sz w:val="24"/>
          <w:szCs w:val="24"/>
        </w:rPr>
      </w:pPr>
      <w:r w:rsidRPr="008D1129">
        <w:rPr>
          <w:b/>
          <w:sz w:val="24"/>
          <w:szCs w:val="24"/>
          <w:u w:val="single"/>
        </w:rPr>
        <w:t>Services Provided</w:t>
      </w:r>
      <w:r w:rsidRPr="008F73AE">
        <w:rPr>
          <w:sz w:val="24"/>
          <w:szCs w:val="24"/>
        </w:rPr>
        <w:t>:</w:t>
      </w:r>
    </w:p>
    <w:p w14:paraId="1FD72AA1" w14:textId="77777777" w:rsidR="00616405" w:rsidRPr="008F73AE" w:rsidRDefault="00616405" w:rsidP="00861760">
      <w:pPr>
        <w:spacing w:after="0" w:line="240" w:lineRule="auto"/>
        <w:rPr>
          <w:sz w:val="24"/>
          <w:szCs w:val="24"/>
        </w:rPr>
      </w:pPr>
    </w:p>
    <w:p w14:paraId="1C8B1478" w14:textId="08A71809" w:rsidR="00616405" w:rsidRPr="008F73AE" w:rsidRDefault="00616405" w:rsidP="00861760">
      <w:pPr>
        <w:spacing w:after="0" w:line="240" w:lineRule="auto"/>
        <w:rPr>
          <w:sz w:val="24"/>
          <w:szCs w:val="24"/>
        </w:rPr>
      </w:pPr>
      <w:r w:rsidRPr="009B1887">
        <w:rPr>
          <w:b/>
          <w:sz w:val="24"/>
          <w:szCs w:val="24"/>
        </w:rPr>
        <w:t>Initial intake assessment appointment</w:t>
      </w:r>
      <w:r w:rsidRPr="008F73AE">
        <w:rPr>
          <w:sz w:val="24"/>
          <w:szCs w:val="24"/>
        </w:rPr>
        <w:t xml:space="preserve"> (60 min.): $1</w:t>
      </w:r>
      <w:r w:rsidR="00A57DC1">
        <w:rPr>
          <w:sz w:val="24"/>
          <w:szCs w:val="24"/>
        </w:rPr>
        <w:t>85</w:t>
      </w:r>
    </w:p>
    <w:p w14:paraId="1E9CF8FE" w14:textId="7DC866F5" w:rsidR="00616405" w:rsidRPr="008F73AE" w:rsidRDefault="00616405" w:rsidP="00861760">
      <w:pPr>
        <w:spacing w:after="0" w:line="240" w:lineRule="auto"/>
        <w:rPr>
          <w:sz w:val="24"/>
          <w:szCs w:val="24"/>
        </w:rPr>
      </w:pPr>
      <w:r w:rsidRPr="009B1887">
        <w:rPr>
          <w:b/>
          <w:sz w:val="24"/>
          <w:szCs w:val="24"/>
        </w:rPr>
        <w:t>Individual Therapy Session</w:t>
      </w:r>
      <w:r w:rsidRPr="008F73AE">
        <w:rPr>
          <w:sz w:val="24"/>
          <w:szCs w:val="24"/>
        </w:rPr>
        <w:t xml:space="preserve"> (55 Minutes): $1</w:t>
      </w:r>
      <w:r w:rsidR="00A57DC1">
        <w:rPr>
          <w:sz w:val="24"/>
          <w:szCs w:val="24"/>
        </w:rPr>
        <w:t>40</w:t>
      </w:r>
    </w:p>
    <w:p w14:paraId="0708E0FF" w14:textId="2A39D35B" w:rsidR="00616405" w:rsidRPr="008F73AE" w:rsidRDefault="00616405" w:rsidP="00861760">
      <w:pPr>
        <w:spacing w:after="0" w:line="240" w:lineRule="auto"/>
        <w:rPr>
          <w:sz w:val="24"/>
          <w:szCs w:val="24"/>
        </w:rPr>
      </w:pPr>
      <w:r w:rsidRPr="009B1887">
        <w:rPr>
          <w:b/>
          <w:sz w:val="24"/>
          <w:szCs w:val="24"/>
        </w:rPr>
        <w:t>Couples/Family Therapy Session</w:t>
      </w:r>
      <w:r w:rsidRPr="008F73AE">
        <w:rPr>
          <w:sz w:val="24"/>
          <w:szCs w:val="24"/>
        </w:rPr>
        <w:t xml:space="preserve"> (55 minutes): $1</w:t>
      </w:r>
      <w:r w:rsidR="00A57DC1">
        <w:rPr>
          <w:sz w:val="24"/>
          <w:szCs w:val="24"/>
        </w:rPr>
        <w:t>5</w:t>
      </w:r>
      <w:r w:rsidRPr="008F73AE">
        <w:rPr>
          <w:sz w:val="24"/>
          <w:szCs w:val="24"/>
        </w:rPr>
        <w:t>5</w:t>
      </w:r>
    </w:p>
    <w:p w14:paraId="7AAC5D5E" w14:textId="77777777" w:rsidR="00616405" w:rsidRPr="008F73AE" w:rsidRDefault="00616405" w:rsidP="008F73AE">
      <w:pPr>
        <w:spacing w:line="240" w:lineRule="auto"/>
        <w:rPr>
          <w:sz w:val="24"/>
          <w:szCs w:val="24"/>
        </w:rPr>
      </w:pPr>
    </w:p>
    <w:p w14:paraId="4186CAF8" w14:textId="77777777" w:rsidR="00616405" w:rsidRPr="008F73AE" w:rsidRDefault="00616405" w:rsidP="008F73AE">
      <w:pPr>
        <w:spacing w:line="240" w:lineRule="auto"/>
        <w:rPr>
          <w:sz w:val="24"/>
          <w:szCs w:val="24"/>
        </w:rPr>
      </w:pPr>
      <w:r w:rsidRPr="008F73AE">
        <w:rPr>
          <w:sz w:val="24"/>
          <w:szCs w:val="24"/>
        </w:rPr>
        <w:t xml:space="preserve">You are entitled to receive this “Good Faith Estimate” of what the charges could be for psychotherapy services provided to you. While it is not possible for a psychologist to know, in advance, how many psychotherapy sessions may be necessary or appropriate for a given person, this form provides an estimate of the cost of services provided. Your total cost of services will depend upon the number of psychotherapy sessions you attend, your individual circumstances, and the type and amount of services that </w:t>
      </w:r>
      <w:proofErr w:type="gramStart"/>
      <w:r w:rsidRPr="008F73AE">
        <w:rPr>
          <w:sz w:val="24"/>
          <w:szCs w:val="24"/>
        </w:rPr>
        <w:t>are provided</w:t>
      </w:r>
      <w:proofErr w:type="gramEnd"/>
      <w:r w:rsidRPr="008F73AE">
        <w:rPr>
          <w:sz w:val="24"/>
          <w:szCs w:val="24"/>
        </w:rPr>
        <w:t xml:space="preserve"> to you. </w:t>
      </w:r>
    </w:p>
    <w:p w14:paraId="6B25749E" w14:textId="72627041" w:rsidR="00616405" w:rsidRPr="008F73AE" w:rsidRDefault="001F6003" w:rsidP="008F73AE">
      <w:pPr>
        <w:spacing w:line="240" w:lineRule="auto"/>
        <w:rPr>
          <w:sz w:val="24"/>
          <w:szCs w:val="24"/>
        </w:rPr>
      </w:pPr>
      <w:r>
        <w:rPr>
          <w:sz w:val="24"/>
          <w:szCs w:val="24"/>
        </w:rPr>
        <w:t xml:space="preserve">The estimates of cost reflected in this document apply to patients who are paying cash for </w:t>
      </w:r>
      <w:r w:rsidR="0038459C">
        <w:rPr>
          <w:sz w:val="24"/>
          <w:szCs w:val="24"/>
        </w:rPr>
        <w:t>therapy</w:t>
      </w:r>
      <w:r w:rsidR="001F7DA5">
        <w:rPr>
          <w:sz w:val="24"/>
          <w:szCs w:val="24"/>
        </w:rPr>
        <w:t xml:space="preserve"> session</w:t>
      </w:r>
      <w:r w:rsidR="0038459C">
        <w:rPr>
          <w:sz w:val="24"/>
          <w:szCs w:val="24"/>
        </w:rPr>
        <w:t xml:space="preserve">, and may also apply to those who have medical insurance and the insurance company does not reimburse for services provided, for example if the </w:t>
      </w:r>
      <w:r w:rsidR="001F7DA5">
        <w:rPr>
          <w:sz w:val="24"/>
          <w:szCs w:val="24"/>
        </w:rPr>
        <w:t xml:space="preserve">insurance </w:t>
      </w:r>
      <w:r w:rsidR="0038459C">
        <w:rPr>
          <w:sz w:val="24"/>
          <w:szCs w:val="24"/>
        </w:rPr>
        <w:t xml:space="preserve">benefits are no longer active. </w:t>
      </w:r>
      <w:r w:rsidR="00616405" w:rsidRPr="008F73AE">
        <w:rPr>
          <w:sz w:val="24"/>
          <w:szCs w:val="24"/>
        </w:rPr>
        <w:t xml:space="preserve">There may be additional items or services I may recommend as part of your care that must be scheduled or requested separately and </w:t>
      </w:r>
      <w:proofErr w:type="gramStart"/>
      <w:r w:rsidR="00616405" w:rsidRPr="008F73AE">
        <w:rPr>
          <w:sz w:val="24"/>
          <w:szCs w:val="24"/>
        </w:rPr>
        <w:t>are not reflected</w:t>
      </w:r>
      <w:proofErr w:type="gramEnd"/>
      <w:r w:rsidR="00616405" w:rsidRPr="008F73AE">
        <w:rPr>
          <w:sz w:val="24"/>
          <w:szCs w:val="24"/>
        </w:rPr>
        <w:t xml:space="preserve"> in this good faith estimate. This estimate is not a contract and does not obligate you to obtain any services from the provider</w:t>
      </w:r>
      <w:r w:rsidR="007737B1">
        <w:rPr>
          <w:sz w:val="24"/>
          <w:szCs w:val="24"/>
        </w:rPr>
        <w:t xml:space="preserve"> </w:t>
      </w:r>
      <w:r w:rsidR="00616405" w:rsidRPr="008F73AE">
        <w:rPr>
          <w:sz w:val="24"/>
          <w:szCs w:val="24"/>
        </w:rPr>
        <w:t>listed, nor does it include any services rendered to you</w:t>
      </w:r>
      <w:r w:rsidR="00861760">
        <w:rPr>
          <w:sz w:val="24"/>
          <w:szCs w:val="24"/>
        </w:rPr>
        <w:t xml:space="preserve"> that </w:t>
      </w:r>
      <w:proofErr w:type="gramStart"/>
      <w:r w:rsidR="00861760">
        <w:rPr>
          <w:sz w:val="24"/>
          <w:szCs w:val="24"/>
        </w:rPr>
        <w:t>are not identified</w:t>
      </w:r>
      <w:proofErr w:type="gramEnd"/>
      <w:r w:rsidR="00861760">
        <w:rPr>
          <w:sz w:val="24"/>
          <w:szCs w:val="24"/>
        </w:rPr>
        <w:t xml:space="preserve"> here. </w:t>
      </w:r>
    </w:p>
    <w:p w14:paraId="16F7BA27" w14:textId="77777777" w:rsidR="00616405" w:rsidRPr="008F73AE" w:rsidRDefault="00616405" w:rsidP="008F73AE">
      <w:pPr>
        <w:spacing w:line="240" w:lineRule="auto"/>
        <w:rPr>
          <w:sz w:val="24"/>
          <w:szCs w:val="24"/>
        </w:rPr>
      </w:pPr>
      <w:r w:rsidRPr="008F73AE">
        <w:rPr>
          <w:sz w:val="24"/>
          <w:szCs w:val="24"/>
        </w:rPr>
        <w:t xml:space="preserve">You have the right to initiate a dispute resolution process if the actual amount charged to you substantially exceeds the estimated charges stated in your Good Faith Estimate (which means $400 or more beyond the estimated charges). </w:t>
      </w:r>
    </w:p>
    <w:p w14:paraId="38AD1B3F" w14:textId="77777777" w:rsidR="00861760" w:rsidRDefault="00616405" w:rsidP="008F73AE">
      <w:pPr>
        <w:spacing w:line="240" w:lineRule="auto"/>
        <w:rPr>
          <w:sz w:val="24"/>
          <w:szCs w:val="24"/>
        </w:rPr>
      </w:pPr>
      <w:r w:rsidRPr="008F73AE">
        <w:rPr>
          <w:sz w:val="24"/>
          <w:szCs w:val="24"/>
        </w:rPr>
        <w:t xml:space="preserve">For questions or more information about your right to a Good Faith Estimate or the dispute process, visit https://www.cms.gov/nosurprises/consumers or call 1- 800-985-3059. The initiation of the patient-provider dispute resolution process will not adversely affect the quality of the services furnished to you. </w:t>
      </w:r>
    </w:p>
    <w:p w14:paraId="63FB18C0" w14:textId="4A3EE007" w:rsidR="007E703C" w:rsidRPr="008F73AE" w:rsidRDefault="007737B1" w:rsidP="008F73AE">
      <w:pPr>
        <w:spacing w:line="240" w:lineRule="auto"/>
        <w:rPr>
          <w:sz w:val="24"/>
          <w:szCs w:val="24"/>
        </w:rPr>
      </w:pPr>
      <w:r>
        <w:rPr>
          <w:sz w:val="24"/>
          <w:szCs w:val="24"/>
        </w:rPr>
        <w:t>At the start of therapy, there is always one 60-minute Initial Intake Appointment which costs $1</w:t>
      </w:r>
      <w:r w:rsidR="00A57DC1">
        <w:rPr>
          <w:sz w:val="24"/>
          <w:szCs w:val="24"/>
        </w:rPr>
        <w:t xml:space="preserve">85 </w:t>
      </w:r>
      <w:r>
        <w:rPr>
          <w:sz w:val="24"/>
          <w:szCs w:val="24"/>
        </w:rPr>
        <w:t xml:space="preserve">(in-person or via telehealth). </w:t>
      </w:r>
      <w:r w:rsidR="00616405" w:rsidRPr="008F73AE">
        <w:rPr>
          <w:sz w:val="24"/>
          <w:szCs w:val="24"/>
        </w:rPr>
        <w:t>The fee for a 55-minute Individual Therapy Session (in person or via telehealth) is $1</w:t>
      </w:r>
      <w:r w:rsidR="00A57DC1">
        <w:rPr>
          <w:sz w:val="24"/>
          <w:szCs w:val="24"/>
        </w:rPr>
        <w:t>40</w:t>
      </w:r>
      <w:r w:rsidR="00616405" w:rsidRPr="008F73AE">
        <w:rPr>
          <w:sz w:val="24"/>
          <w:szCs w:val="24"/>
        </w:rPr>
        <w:t xml:space="preserve">.  </w:t>
      </w:r>
      <w:r w:rsidR="008F73AE">
        <w:rPr>
          <w:sz w:val="24"/>
          <w:szCs w:val="24"/>
        </w:rPr>
        <w:t>The fee for a 55-minute Couples/Family Therapy Session (in person or via telehealth) is $1</w:t>
      </w:r>
      <w:r w:rsidR="00A57DC1">
        <w:rPr>
          <w:sz w:val="24"/>
          <w:szCs w:val="24"/>
        </w:rPr>
        <w:t>55</w:t>
      </w:r>
      <w:r w:rsidR="008F73AE">
        <w:rPr>
          <w:sz w:val="24"/>
          <w:szCs w:val="24"/>
        </w:rPr>
        <w:t xml:space="preserve">. </w:t>
      </w:r>
      <w:r w:rsidR="00616405" w:rsidRPr="008F73AE">
        <w:rPr>
          <w:sz w:val="24"/>
          <w:szCs w:val="24"/>
        </w:rPr>
        <w:t>M</w:t>
      </w:r>
      <w:r w:rsidR="009B1887">
        <w:rPr>
          <w:sz w:val="24"/>
          <w:szCs w:val="24"/>
        </w:rPr>
        <w:t>any</w:t>
      </w:r>
      <w:r w:rsidR="00616405" w:rsidRPr="008F73AE">
        <w:rPr>
          <w:sz w:val="24"/>
          <w:szCs w:val="24"/>
        </w:rPr>
        <w:t xml:space="preserve"> clients will attend one psychotherapy session per week, but the frequency of psychotherapy visits that are appropriate in your case may be more or less </w:t>
      </w:r>
      <w:r w:rsidR="00616405" w:rsidRPr="008F73AE">
        <w:rPr>
          <w:sz w:val="24"/>
          <w:szCs w:val="24"/>
        </w:rPr>
        <w:lastRenderedPageBreak/>
        <w:t>than once per week, depending upon your needs. Based on a fee of $1</w:t>
      </w:r>
      <w:r w:rsidR="00A57DC1">
        <w:rPr>
          <w:sz w:val="24"/>
          <w:szCs w:val="24"/>
        </w:rPr>
        <w:t>40</w:t>
      </w:r>
      <w:r w:rsidR="00616405" w:rsidRPr="008F73AE">
        <w:rPr>
          <w:sz w:val="24"/>
          <w:szCs w:val="24"/>
        </w:rPr>
        <w:t xml:space="preserve"> per </w:t>
      </w:r>
      <w:r w:rsidR="008F73AE">
        <w:rPr>
          <w:sz w:val="24"/>
          <w:szCs w:val="24"/>
        </w:rPr>
        <w:t xml:space="preserve">individual </w:t>
      </w:r>
      <w:r w:rsidR="009B1887">
        <w:rPr>
          <w:sz w:val="24"/>
          <w:szCs w:val="24"/>
        </w:rPr>
        <w:t>session</w:t>
      </w:r>
      <w:r w:rsidR="00616405" w:rsidRPr="008F73AE">
        <w:rPr>
          <w:sz w:val="24"/>
          <w:szCs w:val="24"/>
        </w:rPr>
        <w:t xml:space="preserve">, </w:t>
      </w:r>
      <w:r w:rsidR="00A57DC1">
        <w:rPr>
          <w:sz w:val="24"/>
          <w:szCs w:val="24"/>
        </w:rPr>
        <w:t>and $15</w:t>
      </w:r>
      <w:r w:rsidR="008F73AE">
        <w:rPr>
          <w:sz w:val="24"/>
          <w:szCs w:val="24"/>
        </w:rPr>
        <w:t xml:space="preserve">5 per couples/family </w:t>
      </w:r>
      <w:r w:rsidR="009B1887">
        <w:rPr>
          <w:sz w:val="24"/>
          <w:szCs w:val="24"/>
        </w:rPr>
        <w:t>session</w:t>
      </w:r>
      <w:r w:rsidR="008F73AE">
        <w:rPr>
          <w:sz w:val="24"/>
          <w:szCs w:val="24"/>
        </w:rPr>
        <w:t xml:space="preserve">, </w:t>
      </w:r>
      <w:r w:rsidR="00616405" w:rsidRPr="008F73AE">
        <w:rPr>
          <w:sz w:val="24"/>
          <w:szCs w:val="24"/>
        </w:rPr>
        <w:t>the following are expected charges of psychotherapy services</w:t>
      </w:r>
      <w:r>
        <w:rPr>
          <w:sz w:val="24"/>
          <w:szCs w:val="24"/>
        </w:rPr>
        <w:t xml:space="preserve"> (also include the one-time fee of $1</w:t>
      </w:r>
      <w:r w:rsidR="00A57DC1">
        <w:rPr>
          <w:sz w:val="24"/>
          <w:szCs w:val="24"/>
        </w:rPr>
        <w:t>8</w:t>
      </w:r>
      <w:r>
        <w:rPr>
          <w:sz w:val="24"/>
          <w:szCs w:val="24"/>
        </w:rPr>
        <w:t>5 for the Initial Intake Appointment)</w:t>
      </w:r>
      <w:proofErr w:type="gramStart"/>
      <w:r w:rsidR="00616405" w:rsidRPr="008F73AE">
        <w:rPr>
          <w:sz w:val="24"/>
          <w:szCs w:val="24"/>
        </w:rPr>
        <w:t>:</w:t>
      </w:r>
      <w:proofErr w:type="gramEnd"/>
    </w:p>
    <w:p w14:paraId="32F167ED" w14:textId="77777777" w:rsidR="00616405" w:rsidRDefault="00616405" w:rsidP="00616405"/>
    <w:tbl>
      <w:tblPr>
        <w:tblStyle w:val="TableGrid"/>
        <w:tblW w:w="9885" w:type="dxa"/>
        <w:tblLook w:val="04A0" w:firstRow="1" w:lastRow="0" w:firstColumn="1" w:lastColumn="0" w:noHBand="0" w:noVBand="1"/>
      </w:tblPr>
      <w:tblGrid>
        <w:gridCol w:w="3823"/>
        <w:gridCol w:w="3031"/>
        <w:gridCol w:w="3031"/>
      </w:tblGrid>
      <w:tr w:rsidR="00616405" w14:paraId="5CF4D849" w14:textId="77777777" w:rsidTr="00616405">
        <w:trPr>
          <w:trHeight w:val="993"/>
        </w:trPr>
        <w:tc>
          <w:tcPr>
            <w:tcW w:w="3823" w:type="dxa"/>
          </w:tcPr>
          <w:p w14:paraId="722CB155" w14:textId="77777777" w:rsidR="00616405" w:rsidRPr="00616405" w:rsidRDefault="00616405" w:rsidP="00616405">
            <w:pPr>
              <w:jc w:val="center"/>
              <w:rPr>
                <w:sz w:val="28"/>
                <w:szCs w:val="28"/>
              </w:rPr>
            </w:pPr>
            <w:r w:rsidRPr="00616405">
              <w:rPr>
                <w:sz w:val="28"/>
                <w:szCs w:val="28"/>
              </w:rPr>
              <w:t>Number of Weeks</w:t>
            </w:r>
          </w:p>
        </w:tc>
        <w:tc>
          <w:tcPr>
            <w:tcW w:w="3031" w:type="dxa"/>
          </w:tcPr>
          <w:p w14:paraId="379BF999" w14:textId="77777777" w:rsidR="00616405" w:rsidRPr="00616405" w:rsidRDefault="00616405" w:rsidP="00616405">
            <w:pPr>
              <w:jc w:val="center"/>
              <w:rPr>
                <w:sz w:val="28"/>
                <w:szCs w:val="28"/>
              </w:rPr>
            </w:pPr>
            <w:r w:rsidRPr="00616405">
              <w:rPr>
                <w:sz w:val="28"/>
                <w:szCs w:val="28"/>
              </w:rPr>
              <w:t xml:space="preserve">Total Estimated Charges for 1 </w:t>
            </w:r>
            <w:r w:rsidR="00A81C84">
              <w:rPr>
                <w:sz w:val="28"/>
                <w:szCs w:val="28"/>
              </w:rPr>
              <w:t xml:space="preserve">Individual Therapy </w:t>
            </w:r>
            <w:r w:rsidRPr="00616405">
              <w:rPr>
                <w:sz w:val="28"/>
                <w:szCs w:val="28"/>
              </w:rPr>
              <w:t>Session Per Week</w:t>
            </w:r>
          </w:p>
        </w:tc>
        <w:tc>
          <w:tcPr>
            <w:tcW w:w="3031" w:type="dxa"/>
          </w:tcPr>
          <w:p w14:paraId="75C335D3" w14:textId="77777777" w:rsidR="00616405" w:rsidRPr="00616405" w:rsidRDefault="00616405" w:rsidP="00A81C84">
            <w:pPr>
              <w:jc w:val="center"/>
              <w:rPr>
                <w:sz w:val="28"/>
                <w:szCs w:val="28"/>
              </w:rPr>
            </w:pPr>
            <w:r w:rsidRPr="00616405">
              <w:rPr>
                <w:sz w:val="28"/>
                <w:szCs w:val="28"/>
              </w:rPr>
              <w:t xml:space="preserve">Total Estimated Charges for </w:t>
            </w:r>
            <w:r w:rsidR="00A81C84">
              <w:rPr>
                <w:sz w:val="28"/>
                <w:szCs w:val="28"/>
              </w:rPr>
              <w:t xml:space="preserve">1 Couples/Family </w:t>
            </w:r>
            <w:r w:rsidRPr="00616405">
              <w:rPr>
                <w:sz w:val="28"/>
                <w:szCs w:val="28"/>
              </w:rPr>
              <w:t xml:space="preserve">Session </w:t>
            </w:r>
            <w:r w:rsidR="00A81C84">
              <w:rPr>
                <w:sz w:val="28"/>
                <w:szCs w:val="28"/>
              </w:rPr>
              <w:t>Per</w:t>
            </w:r>
            <w:r w:rsidRPr="00616405">
              <w:rPr>
                <w:sz w:val="28"/>
                <w:szCs w:val="28"/>
              </w:rPr>
              <w:t xml:space="preserve"> Week</w:t>
            </w:r>
          </w:p>
        </w:tc>
      </w:tr>
      <w:tr w:rsidR="00616405" w14:paraId="6453D5A0" w14:textId="77777777" w:rsidTr="00616405">
        <w:trPr>
          <w:trHeight w:val="337"/>
        </w:trPr>
        <w:tc>
          <w:tcPr>
            <w:tcW w:w="3823" w:type="dxa"/>
          </w:tcPr>
          <w:p w14:paraId="381A5371" w14:textId="77777777" w:rsidR="00616405" w:rsidRDefault="00616405" w:rsidP="00616405">
            <w:r>
              <w:t>1 Week of Service</w:t>
            </w:r>
          </w:p>
        </w:tc>
        <w:tc>
          <w:tcPr>
            <w:tcW w:w="3031" w:type="dxa"/>
          </w:tcPr>
          <w:p w14:paraId="64FFF79B" w14:textId="51406F4B" w:rsidR="00616405" w:rsidRDefault="00A81C84" w:rsidP="009D316A">
            <w:r>
              <w:t>$1</w:t>
            </w:r>
            <w:r w:rsidR="009D316A">
              <w:t>4</w:t>
            </w:r>
            <w:r>
              <w:t>0</w:t>
            </w:r>
          </w:p>
        </w:tc>
        <w:tc>
          <w:tcPr>
            <w:tcW w:w="3031" w:type="dxa"/>
          </w:tcPr>
          <w:p w14:paraId="4ACAE22E" w14:textId="38A732EB" w:rsidR="00616405" w:rsidRDefault="00A81C84" w:rsidP="009D316A">
            <w:r>
              <w:t>$1</w:t>
            </w:r>
            <w:r w:rsidR="009D316A">
              <w:t>5</w:t>
            </w:r>
            <w:r>
              <w:t>5</w:t>
            </w:r>
          </w:p>
        </w:tc>
      </w:tr>
      <w:tr w:rsidR="00616405" w14:paraId="528DC529" w14:textId="77777777" w:rsidTr="00616405">
        <w:trPr>
          <w:trHeight w:val="337"/>
        </w:trPr>
        <w:tc>
          <w:tcPr>
            <w:tcW w:w="3823" w:type="dxa"/>
          </w:tcPr>
          <w:p w14:paraId="7F374FEF" w14:textId="77777777" w:rsidR="00616405" w:rsidRDefault="00616405" w:rsidP="00616405">
            <w:r>
              <w:t>13 Weeks of Service</w:t>
            </w:r>
          </w:p>
        </w:tc>
        <w:tc>
          <w:tcPr>
            <w:tcW w:w="3031" w:type="dxa"/>
          </w:tcPr>
          <w:p w14:paraId="08028AD9" w14:textId="34A5B86A" w:rsidR="00616405" w:rsidRDefault="009D316A" w:rsidP="00616405">
            <w:r>
              <w:t>$1,820</w:t>
            </w:r>
          </w:p>
        </w:tc>
        <w:tc>
          <w:tcPr>
            <w:tcW w:w="3031" w:type="dxa"/>
          </w:tcPr>
          <w:p w14:paraId="64956698" w14:textId="60E0DA5F" w:rsidR="00616405" w:rsidRDefault="009D316A" w:rsidP="00616405">
            <w:r>
              <w:t>$2,015</w:t>
            </w:r>
          </w:p>
        </w:tc>
      </w:tr>
      <w:tr w:rsidR="00616405" w14:paraId="7C2770CB" w14:textId="77777777" w:rsidTr="00616405">
        <w:trPr>
          <w:trHeight w:val="318"/>
        </w:trPr>
        <w:tc>
          <w:tcPr>
            <w:tcW w:w="3823" w:type="dxa"/>
          </w:tcPr>
          <w:p w14:paraId="23D19DF9" w14:textId="77777777" w:rsidR="00616405" w:rsidRDefault="00616405" w:rsidP="00616405">
            <w:r>
              <w:t>26 Weeks of Service</w:t>
            </w:r>
          </w:p>
        </w:tc>
        <w:tc>
          <w:tcPr>
            <w:tcW w:w="3031" w:type="dxa"/>
          </w:tcPr>
          <w:p w14:paraId="3BA61866" w14:textId="40CF8D8F" w:rsidR="00616405" w:rsidRDefault="009D316A" w:rsidP="00616405">
            <w:r>
              <w:t>$3,640</w:t>
            </w:r>
          </w:p>
        </w:tc>
        <w:tc>
          <w:tcPr>
            <w:tcW w:w="3031" w:type="dxa"/>
          </w:tcPr>
          <w:p w14:paraId="6E02CAB5" w14:textId="1F65CF2C" w:rsidR="00616405" w:rsidRDefault="009D316A" w:rsidP="00616405">
            <w:r>
              <w:t>$4,030</w:t>
            </w:r>
          </w:p>
        </w:tc>
      </w:tr>
      <w:tr w:rsidR="00616405" w14:paraId="19FD5D84" w14:textId="77777777" w:rsidTr="00616405">
        <w:trPr>
          <w:trHeight w:val="318"/>
        </w:trPr>
        <w:tc>
          <w:tcPr>
            <w:tcW w:w="3823" w:type="dxa"/>
          </w:tcPr>
          <w:p w14:paraId="101F2372" w14:textId="77777777" w:rsidR="00616405" w:rsidRDefault="00616405" w:rsidP="00616405">
            <w:r>
              <w:t>39 Weeks of Service</w:t>
            </w:r>
          </w:p>
        </w:tc>
        <w:tc>
          <w:tcPr>
            <w:tcW w:w="3031" w:type="dxa"/>
          </w:tcPr>
          <w:p w14:paraId="159F7E18" w14:textId="0ADE0FE7" w:rsidR="00616405" w:rsidRDefault="009D316A" w:rsidP="00616405">
            <w:r>
              <w:t>$5,460</w:t>
            </w:r>
          </w:p>
        </w:tc>
        <w:tc>
          <w:tcPr>
            <w:tcW w:w="3031" w:type="dxa"/>
          </w:tcPr>
          <w:p w14:paraId="22B5229B" w14:textId="0701561E" w:rsidR="00616405" w:rsidRDefault="009D316A" w:rsidP="009D316A">
            <w:pPr>
              <w:tabs>
                <w:tab w:val="center" w:pos="1407"/>
              </w:tabs>
            </w:pPr>
            <w:r>
              <w:t>$6,045</w:t>
            </w:r>
          </w:p>
        </w:tc>
      </w:tr>
      <w:tr w:rsidR="00616405" w14:paraId="77D1C1CD" w14:textId="77777777" w:rsidTr="00616405">
        <w:trPr>
          <w:trHeight w:val="318"/>
        </w:trPr>
        <w:tc>
          <w:tcPr>
            <w:tcW w:w="3823" w:type="dxa"/>
          </w:tcPr>
          <w:p w14:paraId="27F95630" w14:textId="77777777" w:rsidR="00616405" w:rsidRDefault="00616405" w:rsidP="00616405">
            <w:r>
              <w:t>52 Weeks of Service</w:t>
            </w:r>
          </w:p>
        </w:tc>
        <w:tc>
          <w:tcPr>
            <w:tcW w:w="3031" w:type="dxa"/>
          </w:tcPr>
          <w:p w14:paraId="236C42FC" w14:textId="34256C74" w:rsidR="00616405" w:rsidRDefault="009D316A" w:rsidP="009D316A">
            <w:pPr>
              <w:tabs>
                <w:tab w:val="center" w:pos="1407"/>
              </w:tabs>
            </w:pPr>
            <w:r>
              <w:t>$7,280</w:t>
            </w:r>
          </w:p>
        </w:tc>
        <w:tc>
          <w:tcPr>
            <w:tcW w:w="3031" w:type="dxa"/>
          </w:tcPr>
          <w:p w14:paraId="0B528555" w14:textId="40F47387" w:rsidR="00616405" w:rsidRDefault="009D316A" w:rsidP="00616405">
            <w:r>
              <w:t>$8,060</w:t>
            </w:r>
          </w:p>
        </w:tc>
      </w:tr>
    </w:tbl>
    <w:p w14:paraId="4504D0F4" w14:textId="77777777" w:rsidR="00616405" w:rsidRDefault="00616405" w:rsidP="00616405"/>
    <w:p w14:paraId="64D107AA" w14:textId="68025079" w:rsidR="006E2426" w:rsidRDefault="009D316A" w:rsidP="00616405">
      <w:r>
        <w:t xml:space="preserve">Created </w:t>
      </w:r>
      <w:r w:rsidR="007111CA">
        <w:t>12/18/2024</w:t>
      </w:r>
      <w:bookmarkStart w:id="0" w:name="_GoBack"/>
      <w:bookmarkEnd w:id="0"/>
    </w:p>
    <w:sectPr w:rsidR="006E2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05"/>
    <w:rsid w:val="001F6003"/>
    <w:rsid w:val="001F7DA5"/>
    <w:rsid w:val="0038459C"/>
    <w:rsid w:val="00616405"/>
    <w:rsid w:val="006E2426"/>
    <w:rsid w:val="007111CA"/>
    <w:rsid w:val="007737B1"/>
    <w:rsid w:val="007E703C"/>
    <w:rsid w:val="00861760"/>
    <w:rsid w:val="008D1129"/>
    <w:rsid w:val="008F73AE"/>
    <w:rsid w:val="009B1887"/>
    <w:rsid w:val="009D316A"/>
    <w:rsid w:val="00A57DC1"/>
    <w:rsid w:val="00A8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89D3"/>
  <w15:chartTrackingRefBased/>
  <w15:docId w15:val="{51AEC937-43EA-4298-AD95-67EE6556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Garbell</dc:creator>
  <cp:keywords/>
  <dc:description/>
  <cp:lastModifiedBy>Gina Garbell</cp:lastModifiedBy>
  <cp:revision>13</cp:revision>
  <dcterms:created xsi:type="dcterms:W3CDTF">2023-09-12T17:29:00Z</dcterms:created>
  <dcterms:modified xsi:type="dcterms:W3CDTF">2024-12-18T20:13:00Z</dcterms:modified>
</cp:coreProperties>
</file>